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083C" w:rsidRPr="009C083C" w:rsidRDefault="009C083C" w:rsidP="009C083C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8B0000"/>
          <w:sz w:val="24"/>
          <w:szCs w:val="24"/>
        </w:rPr>
      </w:pPr>
      <w:proofErr w:type="spellStart"/>
      <w:proofErr w:type="gramStart"/>
      <w:r w:rsidRPr="009C083C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Anexa</w:t>
      </w:r>
      <w:proofErr w:type="spellEnd"/>
      <w:r w:rsidRPr="009C083C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nr.</w:t>
      </w:r>
      <w:proofErr w:type="gramEnd"/>
      <w:r w:rsidRPr="009C083C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1C</w:t>
      </w:r>
    </w:p>
    <w:p w:rsidR="009C083C" w:rsidRPr="009C083C" w:rsidRDefault="009C083C" w:rsidP="009C083C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gramStart"/>
      <w:r w:rsidRPr="009C083C">
        <w:rPr>
          <w:rFonts w:ascii="Times New Roman" w:eastAsia="Times New Roman" w:hAnsi="Times New Roman"/>
          <w:sz w:val="24"/>
          <w:szCs w:val="24"/>
        </w:rPr>
        <w:t>la</w:t>
      </w:r>
      <w:proofErr w:type="gramEnd"/>
      <w:r w:rsidRPr="009C08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C083C">
        <w:rPr>
          <w:rFonts w:ascii="Times New Roman" w:eastAsia="Times New Roman" w:hAnsi="Times New Roman"/>
          <w:sz w:val="24"/>
          <w:szCs w:val="24"/>
        </w:rPr>
        <w:t>normele</w:t>
      </w:r>
      <w:proofErr w:type="spellEnd"/>
      <w:r w:rsidRPr="009C08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C083C">
        <w:rPr>
          <w:rFonts w:ascii="Times New Roman" w:eastAsia="Times New Roman" w:hAnsi="Times New Roman"/>
          <w:sz w:val="24"/>
          <w:szCs w:val="24"/>
        </w:rPr>
        <w:t>metodologice</w:t>
      </w:r>
      <w:proofErr w:type="spellEnd"/>
      <w:r w:rsidRPr="009C08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C083C" w:rsidRPr="009C083C" w:rsidRDefault="009C083C" w:rsidP="009C083C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9C083C">
        <w:rPr>
          <w:rFonts w:ascii="Times New Roman" w:eastAsia="Times New Roman" w:hAnsi="Times New Roman"/>
          <w:sz w:val="24"/>
          <w:szCs w:val="24"/>
        </w:rPr>
        <w:t>LISTA</w:t>
      </w:r>
    </w:p>
    <w:p w:rsidR="009C083C" w:rsidRPr="009C083C" w:rsidRDefault="009C083C" w:rsidP="009C083C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9C083C">
        <w:rPr>
          <w:rFonts w:ascii="Times New Roman" w:eastAsia="Times New Roman" w:hAnsi="Times New Roman"/>
          <w:sz w:val="24"/>
          <w:szCs w:val="24"/>
        </w:rPr>
        <w:t>preemptorilor</w:t>
      </w:r>
      <w:proofErr w:type="spellEnd"/>
      <w:proofErr w:type="gramEnd"/>
      <w:r w:rsidRPr="009C08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C083C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9C08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C083C">
        <w:rPr>
          <w:rFonts w:ascii="Times New Roman" w:eastAsia="Times New Roman" w:hAnsi="Times New Roman"/>
          <w:sz w:val="24"/>
          <w:szCs w:val="24"/>
        </w:rPr>
        <w:t>vederea</w:t>
      </w:r>
      <w:proofErr w:type="spellEnd"/>
      <w:r w:rsidRPr="009C08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C083C">
        <w:rPr>
          <w:rFonts w:ascii="Times New Roman" w:eastAsia="Times New Roman" w:hAnsi="Times New Roman"/>
          <w:sz w:val="24"/>
          <w:szCs w:val="24"/>
        </w:rPr>
        <w:t>exercitării</w:t>
      </w:r>
      <w:proofErr w:type="spellEnd"/>
      <w:r w:rsidRPr="009C08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C083C">
        <w:rPr>
          <w:rFonts w:ascii="Times New Roman" w:eastAsia="Times New Roman" w:hAnsi="Times New Roman"/>
          <w:sz w:val="24"/>
          <w:szCs w:val="24"/>
        </w:rPr>
        <w:t>dreptului</w:t>
      </w:r>
      <w:proofErr w:type="spellEnd"/>
      <w:r w:rsidRPr="009C083C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9C083C">
        <w:rPr>
          <w:rFonts w:ascii="Times New Roman" w:eastAsia="Times New Roman" w:hAnsi="Times New Roman"/>
          <w:sz w:val="24"/>
          <w:szCs w:val="24"/>
        </w:rPr>
        <w:t>preempţiune</w:t>
      </w:r>
      <w:proofErr w:type="spellEnd"/>
      <w:r w:rsidRPr="009C08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C083C">
        <w:rPr>
          <w:rFonts w:ascii="Times New Roman" w:eastAsia="Times New Roman" w:hAnsi="Times New Roman"/>
          <w:sz w:val="24"/>
          <w:szCs w:val="24"/>
        </w:rPr>
        <w:t>asupra</w:t>
      </w:r>
      <w:proofErr w:type="spellEnd"/>
      <w:r w:rsidRPr="009C08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C083C">
        <w:rPr>
          <w:rFonts w:ascii="Times New Roman" w:eastAsia="Times New Roman" w:hAnsi="Times New Roman"/>
          <w:sz w:val="24"/>
          <w:szCs w:val="24"/>
        </w:rPr>
        <w:t>ofertei</w:t>
      </w:r>
      <w:proofErr w:type="spellEnd"/>
      <w:r w:rsidRPr="009C083C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9C083C"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r w:rsidRPr="009C08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C083C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9C08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C083C">
        <w:rPr>
          <w:rFonts w:ascii="Times New Roman" w:eastAsia="Times New Roman" w:hAnsi="Times New Roman"/>
          <w:sz w:val="24"/>
          <w:szCs w:val="24"/>
        </w:rPr>
        <w:t>ordinea</w:t>
      </w:r>
      <w:proofErr w:type="spellEnd"/>
      <w:r w:rsidRPr="009C08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C083C">
        <w:rPr>
          <w:rFonts w:ascii="Times New Roman" w:eastAsia="Times New Roman" w:hAnsi="Times New Roman"/>
          <w:sz w:val="24"/>
          <w:szCs w:val="24"/>
        </w:rPr>
        <w:t>rangului</w:t>
      </w:r>
      <w:proofErr w:type="spellEnd"/>
      <w:r w:rsidRPr="009C083C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9C083C">
        <w:rPr>
          <w:rFonts w:ascii="Times New Roman" w:eastAsia="Times New Roman" w:hAnsi="Times New Roman"/>
          <w:sz w:val="24"/>
          <w:szCs w:val="24"/>
        </w:rPr>
        <w:t>preferinţă</w:t>
      </w:r>
      <w:proofErr w:type="spellEnd"/>
    </w:p>
    <w:p w:rsidR="009C083C" w:rsidRPr="009C083C" w:rsidRDefault="009C083C" w:rsidP="009C083C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9C083C">
        <w:rPr>
          <w:rFonts w:ascii="Times New Roman" w:eastAsia="Times New Roman" w:hAnsi="Times New Roman"/>
          <w:sz w:val="24"/>
          <w:szCs w:val="24"/>
        </w:rPr>
        <w:t>- Model -</w:t>
      </w:r>
    </w:p>
    <w:p w:rsidR="00CA156A" w:rsidRPr="00CA156A" w:rsidRDefault="00CA156A" w:rsidP="00CA156A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0"/>
        <w:gridCol w:w="4426"/>
      </w:tblGrid>
      <w:tr w:rsidR="009C083C" w:rsidTr="009C083C"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83C" w:rsidRDefault="009C083C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Judeţul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^(*)</w:t>
            </w:r>
          </w:p>
        </w:tc>
        <w:tc>
          <w:tcPr>
            <w:tcW w:w="20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83C" w:rsidRDefault="009C083C" w:rsidP="00700499">
            <w:pPr>
              <w:pStyle w:val="spar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Registrul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evidenţă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9C083C" w:rsidRDefault="009C083C" w:rsidP="00700499">
            <w:pPr>
              <w:pStyle w:val="spar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Nr. .............</w:t>
            </w:r>
            <w:proofErr w:type="gramEnd"/>
            <w:r>
              <w:rPr>
                <w:color w:val="000000"/>
              </w:rPr>
              <w:t xml:space="preserve"> din ................. (*)</w:t>
            </w:r>
          </w:p>
        </w:tc>
      </w:tr>
      <w:tr w:rsidR="009C083C" w:rsidTr="009C083C"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83C" w:rsidRDefault="009C083C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Unitatea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administrativ-teritorială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20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83C" w:rsidRDefault="009C083C" w:rsidP="00700499">
            <w:pPr>
              <w:autoSpaceDE/>
              <w:autoSpaceDN/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</w:tr>
    </w:tbl>
    <w:p w:rsidR="00424327" w:rsidRDefault="00424327" w:rsidP="00CA156A">
      <w:pPr>
        <w:pStyle w:val="spar"/>
      </w:pPr>
    </w:p>
    <w:p w:rsidR="00AD0337" w:rsidRPr="00AD0337" w:rsidRDefault="00AD0337" w:rsidP="00AD0337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AD0337">
        <w:rPr>
          <w:rFonts w:ascii="Times New Roman" w:eastAsia="Times New Roman" w:hAnsi="Times New Roman"/>
          <w:sz w:val="24"/>
          <w:szCs w:val="24"/>
        </w:rPr>
        <w:t>LISTA</w:t>
      </w:r>
    </w:p>
    <w:p w:rsidR="00AD0337" w:rsidRPr="00AD0337" w:rsidRDefault="00AD0337" w:rsidP="00AD0337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AD0337">
        <w:rPr>
          <w:rFonts w:ascii="Times New Roman" w:eastAsia="Times New Roman" w:hAnsi="Times New Roman"/>
          <w:sz w:val="24"/>
          <w:szCs w:val="24"/>
        </w:rPr>
        <w:t>preemptorilor</w:t>
      </w:r>
      <w:proofErr w:type="spellEnd"/>
      <w:proofErr w:type="gram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vederea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exercitării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dreptului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preempţiune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asupra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ofertei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ordinea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rangului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preferinţă</w:t>
      </w:r>
      <w:proofErr w:type="spellEnd"/>
    </w:p>
    <w:p w:rsidR="00AD0337" w:rsidRDefault="00AD0337" w:rsidP="00AD0337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Ca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urmare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D0337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înregistrării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Ofertei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nr. ..................... </w:t>
      </w:r>
      <w:proofErr w:type="spellStart"/>
      <w:proofErr w:type="gramStart"/>
      <w:r w:rsidRPr="00AD0337">
        <w:rPr>
          <w:rFonts w:ascii="Times New Roman" w:eastAsia="Times New Roman" w:hAnsi="Times New Roman"/>
          <w:sz w:val="24"/>
          <w:szCs w:val="24"/>
        </w:rPr>
        <w:t>depuse</w:t>
      </w:r>
      <w:proofErr w:type="spellEnd"/>
      <w:proofErr w:type="gramEnd"/>
      <w:r w:rsidRPr="00AD0337">
        <w:rPr>
          <w:rFonts w:ascii="Times New Roman" w:eastAsia="Times New Roman" w:hAnsi="Times New Roman"/>
          <w:sz w:val="24"/>
          <w:szCs w:val="24"/>
        </w:rPr>
        <w:t xml:space="preserve"> de .....................,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calitate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vânzător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pe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baza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evidenţelor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deţinute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nivelul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primăriilor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informaţiilor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cuprinse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oferta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au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identificaţi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următorii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preemptori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>:</w:t>
      </w:r>
    </w:p>
    <w:p w:rsidR="002119DB" w:rsidRPr="00AD0337" w:rsidRDefault="002119DB" w:rsidP="00AD0337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:rsidR="00AD0337" w:rsidRDefault="00AD0337" w:rsidP="00CC11C6">
      <w:pPr>
        <w:pStyle w:val="ListParagraph"/>
        <w:numPr>
          <w:ilvl w:val="0"/>
          <w:numId w:val="1"/>
        </w:numPr>
        <w:autoSpaceDE/>
        <w:autoSpaceDN/>
        <w:ind w:left="284" w:hanging="284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preemptori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de rang I: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coproprietarii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rudele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gradul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I,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soţii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rudele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afinii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gradul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treilea</w:t>
      </w:r>
      <w:proofErr w:type="spellEnd"/>
      <w:r w:rsidRPr="00AD03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0337">
        <w:rPr>
          <w:rFonts w:ascii="Times New Roman" w:eastAsia="Times New Roman" w:hAnsi="Times New Roman"/>
          <w:sz w:val="24"/>
          <w:szCs w:val="24"/>
        </w:rPr>
        <w:t>inclusiv</w:t>
      </w:r>
      <w:proofErr w:type="spellEnd"/>
    </w:p>
    <w:p w:rsidR="00AD0337" w:rsidRPr="00AD0337" w:rsidRDefault="00AD0337" w:rsidP="00AD0337">
      <w:pPr>
        <w:pStyle w:val="ListParagraph"/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7761"/>
        <w:gridCol w:w="2784"/>
      </w:tblGrid>
      <w:tr w:rsidR="00AD0337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337" w:rsidRDefault="00AD0337" w:rsidP="00700499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Nr. </w:t>
            </w:r>
          </w:p>
          <w:p w:rsidR="00AD0337" w:rsidRDefault="00AD0337" w:rsidP="00700499">
            <w:pPr>
              <w:pStyle w:val="spar1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crt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337" w:rsidRDefault="00AD0337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Nume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prenume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fizică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Denumire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asociaţii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alte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entităţi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fără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personalitate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precum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nu se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înregistrează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registrul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337" w:rsidRDefault="00AD0337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Adresă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domiciliu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reşedinţă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sediu</w:t>
            </w:r>
            <w:proofErr w:type="spellEnd"/>
          </w:p>
        </w:tc>
      </w:tr>
      <w:tr w:rsidR="00AD0337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337" w:rsidRDefault="00AD0337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337" w:rsidRDefault="00AD0337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337" w:rsidRDefault="00AD0337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D0337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337" w:rsidRDefault="00AD0337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337" w:rsidRDefault="00AD0337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337" w:rsidRDefault="00AD0337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D0337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337" w:rsidRDefault="00AD0337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337" w:rsidRDefault="00AD0337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337" w:rsidRDefault="00AD0337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740752" w:rsidRDefault="00740752" w:rsidP="00AD0337">
      <w:pPr>
        <w:pStyle w:val="spar"/>
        <w:rPr>
          <w:rFonts w:eastAsia="Times New Roman"/>
        </w:rPr>
      </w:pPr>
    </w:p>
    <w:p w:rsidR="00CC11C6" w:rsidRPr="00CC11C6" w:rsidRDefault="00CC11C6" w:rsidP="00CC11C6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CC11C6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2.</w:t>
      </w:r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11C6">
        <w:rPr>
          <w:rFonts w:ascii="Times New Roman" w:eastAsia="Times New Roman" w:hAnsi="Times New Roman"/>
          <w:sz w:val="24"/>
          <w:szCs w:val="24"/>
        </w:rPr>
        <w:t>preemptori</w:t>
      </w:r>
      <w:proofErr w:type="spellEnd"/>
      <w:proofErr w:type="gramEnd"/>
      <w:r w:rsidRPr="00CC11C6">
        <w:rPr>
          <w:rFonts w:ascii="Times New Roman" w:eastAsia="Times New Roman" w:hAnsi="Times New Roman"/>
          <w:sz w:val="24"/>
          <w:szCs w:val="24"/>
        </w:rPr>
        <w:t xml:space="preserve"> de rang II: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proprietarii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investiţiilor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culturile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pomi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viţă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-de-vie,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hamei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irigaţii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exclusiv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private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arendaşii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cazul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pe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terenurile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supuse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vânzării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află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investiţii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culturile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pomi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viţă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-de-vie,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hamei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irigaţii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prioritate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cumpărarea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acestor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terenuri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au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proprietarii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acestor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11C6">
        <w:rPr>
          <w:rFonts w:ascii="Times New Roman" w:eastAsia="Times New Roman" w:hAnsi="Times New Roman"/>
          <w:sz w:val="24"/>
          <w:szCs w:val="24"/>
        </w:rPr>
        <w:t>investiţii</w:t>
      </w:r>
      <w:proofErr w:type="spellEnd"/>
      <w:r w:rsidRPr="00CC11C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D0337" w:rsidRDefault="00AD0337" w:rsidP="00AD0337">
      <w:pPr>
        <w:pStyle w:val="spar"/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7570"/>
        <w:gridCol w:w="2776"/>
      </w:tblGrid>
      <w:tr w:rsidR="00312B8E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B8E" w:rsidRDefault="00312B8E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crt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B8E" w:rsidRDefault="00312B8E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Nume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prenume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fizică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Denumire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asociaţii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alte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entităţi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fără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personalitate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precum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nu se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înregistrează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registrul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B8E" w:rsidRDefault="00312B8E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Adresă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domiciliu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reşedinţă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sediu</w:t>
            </w:r>
            <w:proofErr w:type="spellEnd"/>
          </w:p>
        </w:tc>
      </w:tr>
      <w:tr w:rsidR="00312B8E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B8E" w:rsidRDefault="00312B8E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B8E" w:rsidRDefault="00312B8E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B8E" w:rsidRDefault="00312B8E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12B8E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B8E" w:rsidRDefault="00312B8E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B8E" w:rsidRDefault="00312B8E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B8E" w:rsidRDefault="00312B8E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312B8E" w:rsidRDefault="00312B8E" w:rsidP="00AD0337">
      <w:pPr>
        <w:pStyle w:val="spar"/>
        <w:rPr>
          <w:rFonts w:eastAsia="Times New Roman"/>
        </w:rPr>
      </w:pPr>
    </w:p>
    <w:p w:rsidR="006C23F6" w:rsidRPr="006C23F6" w:rsidRDefault="006C23F6" w:rsidP="006C23F6">
      <w:pPr>
        <w:rPr>
          <w:rFonts w:ascii="Times New Roman" w:hAnsi="Times New Roman"/>
          <w:sz w:val="24"/>
          <w:szCs w:val="24"/>
        </w:rPr>
      </w:pPr>
      <w:r w:rsidRPr="006C23F6">
        <w:rPr>
          <w:rFonts w:ascii="Times New Roman" w:hAnsi="Times New Roman"/>
          <w:b/>
          <w:bCs/>
          <w:color w:val="8B0000"/>
          <w:sz w:val="24"/>
          <w:szCs w:val="24"/>
        </w:rPr>
        <w:t>3.</w:t>
      </w:r>
      <w:r w:rsidRPr="006C23F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C23F6">
        <w:rPr>
          <w:rStyle w:val="spctbdy"/>
          <w:rFonts w:ascii="Times New Roman" w:hAnsi="Times New Roman"/>
          <w:sz w:val="24"/>
          <w:szCs w:val="24"/>
        </w:rPr>
        <w:t>preemptori</w:t>
      </w:r>
      <w:proofErr w:type="spellEnd"/>
      <w:proofErr w:type="gramEnd"/>
      <w:r w:rsidRPr="006C23F6">
        <w:rPr>
          <w:rStyle w:val="spctbdy"/>
          <w:rFonts w:ascii="Times New Roman" w:hAnsi="Times New Roman"/>
          <w:sz w:val="24"/>
          <w:szCs w:val="24"/>
        </w:rPr>
        <w:t xml:space="preserve"> de rang III: 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proprietarii</w:t>
      </w:r>
      <w:proofErr w:type="spellEnd"/>
      <w:r w:rsidRPr="006C23F6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şi</w:t>
      </w:r>
      <w:proofErr w:type="spellEnd"/>
      <w:r w:rsidRPr="006C23F6">
        <w:rPr>
          <w:rStyle w:val="spctbdy"/>
          <w:rFonts w:ascii="Times New Roman" w:hAnsi="Times New Roman"/>
          <w:sz w:val="24"/>
          <w:szCs w:val="24"/>
        </w:rPr>
        <w:t>/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sau</w:t>
      </w:r>
      <w:proofErr w:type="spellEnd"/>
      <w:r w:rsidRPr="006C23F6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arendaşii</w:t>
      </w:r>
      <w:proofErr w:type="spellEnd"/>
      <w:r w:rsidRPr="006C23F6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terenurilor</w:t>
      </w:r>
      <w:proofErr w:type="spellEnd"/>
      <w:r w:rsidRPr="006C23F6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agricole</w:t>
      </w:r>
      <w:proofErr w:type="spellEnd"/>
      <w:r w:rsidRPr="006C23F6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vecine</w:t>
      </w:r>
      <w:proofErr w:type="spellEnd"/>
      <w:r w:rsidRPr="006C23F6">
        <w:rPr>
          <w:rStyle w:val="spctbdy"/>
          <w:rFonts w:ascii="Times New Roman" w:hAnsi="Times New Roman"/>
          <w:sz w:val="24"/>
          <w:szCs w:val="24"/>
        </w:rPr>
        <w:t xml:space="preserve"> cu 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terenul</w:t>
      </w:r>
      <w:proofErr w:type="spellEnd"/>
      <w:r w:rsidRPr="006C23F6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supus</w:t>
      </w:r>
      <w:proofErr w:type="spellEnd"/>
      <w:r w:rsidRPr="006C23F6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vânzării</w:t>
      </w:r>
      <w:proofErr w:type="spellEnd"/>
      <w:r w:rsidRPr="006C23F6">
        <w:rPr>
          <w:rStyle w:val="spctbdy"/>
          <w:rFonts w:ascii="Times New Roman" w:hAnsi="Times New Roman"/>
          <w:sz w:val="24"/>
          <w:szCs w:val="24"/>
        </w:rPr>
        <w:t xml:space="preserve">, cu 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respectarea</w:t>
      </w:r>
      <w:proofErr w:type="spellEnd"/>
      <w:r w:rsidRPr="006C23F6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dispoziţiilor</w:t>
      </w:r>
      <w:proofErr w:type="spellEnd"/>
      <w:r w:rsidRPr="006C23F6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prevăzute</w:t>
      </w:r>
      <w:proofErr w:type="spellEnd"/>
      <w:r w:rsidRPr="006C23F6">
        <w:rPr>
          <w:rStyle w:val="spctbdy"/>
          <w:rFonts w:ascii="Times New Roman" w:hAnsi="Times New Roman"/>
          <w:sz w:val="24"/>
          <w:szCs w:val="24"/>
        </w:rPr>
        <w:t xml:space="preserve"> la </w:t>
      </w:r>
      <w:hyperlink w:tgtFrame="" w:history="1">
        <w:r w:rsidRPr="006C23F6">
          <w:rPr>
            <w:rStyle w:val="Hyperlink"/>
            <w:rFonts w:ascii="Times New Roman" w:hAnsi="Times New Roman"/>
            <w:sz w:val="24"/>
            <w:szCs w:val="24"/>
          </w:rPr>
          <w:t xml:space="preserve">art. </w:t>
        </w:r>
        <w:proofErr w:type="gramStart"/>
        <w:r w:rsidRPr="006C23F6">
          <w:rPr>
            <w:rStyle w:val="Hyperlink"/>
            <w:rFonts w:ascii="Times New Roman" w:hAnsi="Times New Roman"/>
            <w:sz w:val="24"/>
            <w:szCs w:val="24"/>
          </w:rPr>
          <w:t xml:space="preserve">4 </w:t>
        </w:r>
        <w:proofErr w:type="spellStart"/>
        <w:r w:rsidRPr="006C23F6">
          <w:rPr>
            <w:rStyle w:val="Hyperlink"/>
            <w:rFonts w:ascii="Times New Roman" w:hAnsi="Times New Roman"/>
            <w:sz w:val="24"/>
            <w:szCs w:val="24"/>
          </w:rPr>
          <w:t>alin</w:t>
        </w:r>
        <w:proofErr w:type="spellEnd"/>
        <w:r w:rsidRPr="006C23F6">
          <w:rPr>
            <w:rStyle w:val="Hyperlink"/>
            <w:rFonts w:ascii="Times New Roman" w:hAnsi="Times New Roman"/>
            <w:sz w:val="24"/>
            <w:szCs w:val="24"/>
          </w:rPr>
          <w:t>.</w:t>
        </w:r>
        <w:proofErr w:type="gramEnd"/>
        <w:r w:rsidRPr="006C23F6">
          <w:rPr>
            <w:rStyle w:val="Hyperlink"/>
            <w:rFonts w:ascii="Times New Roman" w:hAnsi="Times New Roman"/>
            <w:sz w:val="24"/>
            <w:szCs w:val="24"/>
          </w:rPr>
          <w:t xml:space="preserve"> (2)</w:t>
        </w:r>
      </w:hyperlink>
      <w:r w:rsidRPr="006C23F6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C23F6">
        <w:rPr>
          <w:rStyle w:val="spctbdy"/>
          <w:rFonts w:ascii="Times New Roman" w:hAnsi="Times New Roman"/>
          <w:sz w:val="24"/>
          <w:szCs w:val="24"/>
        </w:rPr>
        <w:t>şi</w:t>
      </w:r>
      <w:proofErr w:type="spellEnd"/>
      <w:proofErr w:type="gramEnd"/>
      <w:r w:rsidRPr="006C23F6">
        <w:rPr>
          <w:rStyle w:val="spctbdy"/>
          <w:rFonts w:ascii="Times New Roman" w:hAnsi="Times New Roman"/>
          <w:sz w:val="24"/>
          <w:szCs w:val="24"/>
        </w:rPr>
        <w:t xml:space="preserve"> </w:t>
      </w:r>
      <w:hyperlink w:tgtFrame="" w:history="1">
        <w:r w:rsidRPr="006C23F6">
          <w:rPr>
            <w:rStyle w:val="Hyperlink"/>
            <w:rFonts w:ascii="Times New Roman" w:hAnsi="Times New Roman"/>
            <w:sz w:val="24"/>
            <w:szCs w:val="24"/>
          </w:rPr>
          <w:t xml:space="preserve">(4) din </w:t>
        </w:r>
        <w:proofErr w:type="spellStart"/>
        <w:r w:rsidRPr="006C23F6">
          <w:rPr>
            <w:rStyle w:val="Hyperlink"/>
            <w:rFonts w:ascii="Times New Roman" w:hAnsi="Times New Roman"/>
            <w:sz w:val="24"/>
            <w:szCs w:val="24"/>
          </w:rPr>
          <w:t>Legea</w:t>
        </w:r>
        <w:proofErr w:type="spellEnd"/>
        <w:r w:rsidRPr="006C23F6">
          <w:rPr>
            <w:rStyle w:val="Hyperlink"/>
            <w:rFonts w:ascii="Times New Roman" w:hAnsi="Times New Roman"/>
            <w:sz w:val="24"/>
            <w:szCs w:val="24"/>
          </w:rPr>
          <w:t xml:space="preserve"> nr. 17/2014</w:t>
        </w:r>
      </w:hyperlink>
      <w:r w:rsidRPr="006C23F6">
        <w:rPr>
          <w:rStyle w:val="spctbdy"/>
          <w:rFonts w:ascii="Times New Roman" w:hAnsi="Times New Roman"/>
          <w:sz w:val="24"/>
          <w:szCs w:val="24"/>
        </w:rPr>
        <w:t xml:space="preserve">, cu 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modificările</w:t>
      </w:r>
      <w:proofErr w:type="spellEnd"/>
      <w:r w:rsidRPr="006C23F6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şi</w:t>
      </w:r>
      <w:proofErr w:type="spellEnd"/>
      <w:r w:rsidRPr="006C23F6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completările</w:t>
      </w:r>
      <w:proofErr w:type="spellEnd"/>
      <w:r w:rsidRPr="006C23F6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6C23F6">
        <w:rPr>
          <w:rStyle w:val="spctbdy"/>
          <w:rFonts w:ascii="Times New Roman" w:hAnsi="Times New Roman"/>
          <w:sz w:val="24"/>
          <w:szCs w:val="24"/>
        </w:rPr>
        <w:t>ulterioare</w:t>
      </w:r>
      <w:proofErr w:type="spellEnd"/>
      <w:r w:rsidRPr="006C23F6">
        <w:rPr>
          <w:rFonts w:ascii="Times New Roman" w:hAnsi="Times New Roman"/>
          <w:sz w:val="24"/>
          <w:szCs w:val="24"/>
        </w:rPr>
        <w:t xml:space="preserve"> </w:t>
      </w:r>
    </w:p>
    <w:p w:rsidR="006C23F6" w:rsidRDefault="006C23F6" w:rsidP="00AD0337">
      <w:pPr>
        <w:pStyle w:val="spar"/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7570"/>
        <w:gridCol w:w="2776"/>
      </w:tblGrid>
      <w:tr w:rsidR="002119DB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9DB" w:rsidRDefault="002119DB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Nr.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crt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9DB" w:rsidRDefault="002119DB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Nume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prenume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fizică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Denumire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asociaţii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alte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entităţi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fără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personalitate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precum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nu se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înregistrează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registrul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9DB" w:rsidRDefault="002119DB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Adresă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domiciliu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reşedinţă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sediu</w:t>
            </w:r>
            <w:proofErr w:type="spellEnd"/>
          </w:p>
        </w:tc>
      </w:tr>
      <w:tr w:rsidR="002119DB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9DB" w:rsidRDefault="002119DB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9DB" w:rsidRDefault="002119DB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9DB" w:rsidRDefault="002119DB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19DB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9DB" w:rsidRDefault="002119DB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9DB" w:rsidRDefault="002119DB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9DB" w:rsidRDefault="002119DB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6C23F6" w:rsidRDefault="006C23F6" w:rsidP="00AD0337">
      <w:pPr>
        <w:pStyle w:val="spar"/>
        <w:rPr>
          <w:rFonts w:eastAsia="Times New Roman"/>
        </w:rPr>
      </w:pPr>
    </w:p>
    <w:p w:rsidR="00AF33E4" w:rsidRPr="00AF33E4" w:rsidRDefault="00AF33E4" w:rsidP="00AF33E4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AF33E4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4.</w:t>
      </w:r>
      <w:r w:rsidRPr="00AF33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F33E4">
        <w:rPr>
          <w:rFonts w:ascii="Times New Roman" w:eastAsia="Times New Roman" w:hAnsi="Times New Roman"/>
          <w:sz w:val="24"/>
          <w:szCs w:val="24"/>
        </w:rPr>
        <w:t>preemptori</w:t>
      </w:r>
      <w:proofErr w:type="spellEnd"/>
      <w:proofErr w:type="gramEnd"/>
      <w:r w:rsidRPr="00AF33E4">
        <w:rPr>
          <w:rFonts w:ascii="Times New Roman" w:eastAsia="Times New Roman" w:hAnsi="Times New Roman"/>
          <w:sz w:val="24"/>
          <w:szCs w:val="24"/>
        </w:rPr>
        <w:t xml:space="preserve"> de rang IV: </w:t>
      </w:r>
      <w:proofErr w:type="spellStart"/>
      <w:r w:rsidRPr="00AF33E4">
        <w:rPr>
          <w:rFonts w:ascii="Times New Roman" w:eastAsia="Times New Roman" w:hAnsi="Times New Roman"/>
          <w:sz w:val="24"/>
          <w:szCs w:val="24"/>
        </w:rPr>
        <w:t>tinerii</w:t>
      </w:r>
      <w:proofErr w:type="spellEnd"/>
      <w:r w:rsidRPr="00AF33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F33E4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Pr="00AF33E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F33E4" w:rsidRDefault="00AF33E4" w:rsidP="00AD0337">
      <w:pPr>
        <w:pStyle w:val="spar"/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402"/>
        <w:gridCol w:w="2889"/>
      </w:tblGrid>
      <w:tr w:rsidR="00AF33E4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3E4" w:rsidRDefault="00AF33E4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crt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3E4" w:rsidRDefault="00AF33E4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Nume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prenume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fizică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alte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entităţi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fără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personalitate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precum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nu se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înregistrează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registrul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3E4" w:rsidRDefault="00AF33E4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Adresă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domiciliu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reşedinţă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sediu</w:t>
            </w:r>
            <w:proofErr w:type="spellEnd"/>
          </w:p>
        </w:tc>
      </w:tr>
      <w:tr w:rsidR="00AF33E4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3E4" w:rsidRDefault="00AF33E4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3E4" w:rsidRDefault="00AF33E4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3E4" w:rsidRDefault="00AF33E4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F33E4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3E4" w:rsidRDefault="00AF33E4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3E4" w:rsidRDefault="00AF33E4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3E4" w:rsidRDefault="00AF33E4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AF33E4" w:rsidRDefault="00AF33E4" w:rsidP="00AD0337">
      <w:pPr>
        <w:pStyle w:val="spar"/>
        <w:rPr>
          <w:rFonts w:eastAsia="Times New Roman"/>
        </w:rPr>
      </w:pPr>
    </w:p>
    <w:p w:rsidR="00AF33E4" w:rsidRDefault="00AF33E4" w:rsidP="00AF33E4">
      <w:r>
        <w:rPr>
          <w:b/>
          <w:bCs/>
          <w:color w:val="8B0000"/>
        </w:rPr>
        <w:t>5.</w:t>
      </w:r>
      <w:r>
        <w:t xml:space="preserve"> </w:t>
      </w:r>
      <w:proofErr w:type="spellStart"/>
      <w:proofErr w:type="gramStart"/>
      <w:r>
        <w:rPr>
          <w:rStyle w:val="spctbdy"/>
        </w:rPr>
        <w:t>preemptori</w:t>
      </w:r>
      <w:proofErr w:type="spellEnd"/>
      <w:proofErr w:type="gramEnd"/>
      <w:r>
        <w:rPr>
          <w:rStyle w:val="spctbdy"/>
        </w:rPr>
        <w:t xml:space="preserve"> de rang V: Academia de </w:t>
      </w:r>
      <w:proofErr w:type="spellStart"/>
      <w:r>
        <w:rPr>
          <w:rStyle w:val="spctbdy"/>
        </w:rPr>
        <w:t>Ştiinţe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Agricole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şi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Silvice</w:t>
      </w:r>
      <w:proofErr w:type="spellEnd"/>
      <w:r>
        <w:rPr>
          <w:rStyle w:val="spctbdy"/>
        </w:rPr>
        <w:t xml:space="preserve"> „Gheorghe </w:t>
      </w:r>
      <w:proofErr w:type="spellStart"/>
      <w:r>
        <w:rPr>
          <w:rStyle w:val="spctbdy"/>
        </w:rPr>
        <w:t>Ionescu-Şişeşti</w:t>
      </w:r>
      <w:proofErr w:type="spellEnd"/>
      <w:r>
        <w:rPr>
          <w:rStyle w:val="spctbdy"/>
        </w:rPr>
        <w:t xml:space="preserve">“ </w:t>
      </w:r>
      <w:proofErr w:type="spellStart"/>
      <w:r>
        <w:rPr>
          <w:rStyle w:val="spctbdy"/>
        </w:rPr>
        <w:t>şi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unităţile</w:t>
      </w:r>
      <w:proofErr w:type="spellEnd"/>
      <w:r>
        <w:rPr>
          <w:rStyle w:val="spctbdy"/>
        </w:rPr>
        <w:t xml:space="preserve"> de </w:t>
      </w:r>
      <w:proofErr w:type="spellStart"/>
      <w:r>
        <w:rPr>
          <w:rStyle w:val="spctbdy"/>
        </w:rPr>
        <w:t>cercetare-dezvoltare</w:t>
      </w:r>
      <w:proofErr w:type="spellEnd"/>
      <w:r>
        <w:rPr>
          <w:rStyle w:val="spctbdy"/>
        </w:rPr>
        <w:t xml:space="preserve"> din </w:t>
      </w:r>
      <w:proofErr w:type="spellStart"/>
      <w:r>
        <w:rPr>
          <w:rStyle w:val="spctbdy"/>
        </w:rPr>
        <w:t>domeniile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agriculturii</w:t>
      </w:r>
      <w:proofErr w:type="spellEnd"/>
      <w:r>
        <w:rPr>
          <w:rStyle w:val="spctbdy"/>
        </w:rPr>
        <w:t xml:space="preserve">, </w:t>
      </w:r>
      <w:proofErr w:type="spellStart"/>
      <w:r>
        <w:rPr>
          <w:rStyle w:val="spctbdy"/>
        </w:rPr>
        <w:t>silviculturii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şi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industriei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alimentare</w:t>
      </w:r>
      <w:proofErr w:type="spellEnd"/>
      <w:r>
        <w:rPr>
          <w:rStyle w:val="spctbdy"/>
        </w:rPr>
        <w:t xml:space="preserve">, </w:t>
      </w:r>
      <w:proofErr w:type="spellStart"/>
      <w:r>
        <w:rPr>
          <w:rStyle w:val="spctbdy"/>
        </w:rPr>
        <w:t>organizate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şi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reglementate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prin</w:t>
      </w:r>
      <w:proofErr w:type="spellEnd"/>
      <w:r>
        <w:rPr>
          <w:rStyle w:val="spctbdy"/>
        </w:rPr>
        <w:t xml:space="preserve"> </w:t>
      </w:r>
      <w:hyperlink w:tgtFrame="" w:history="1"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45/2009</w:t>
        </w:r>
      </w:hyperlink>
      <w:r>
        <w:rPr>
          <w:rStyle w:val="spctbdy"/>
        </w:rPr>
        <w:t xml:space="preserve"> </w:t>
      </w:r>
      <w:proofErr w:type="spellStart"/>
      <w:r>
        <w:rPr>
          <w:rStyle w:val="spctbdy"/>
        </w:rPr>
        <w:t>privind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organizarea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şi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funcţionarea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Academiei</w:t>
      </w:r>
      <w:proofErr w:type="spellEnd"/>
      <w:r>
        <w:rPr>
          <w:rStyle w:val="spctbdy"/>
        </w:rPr>
        <w:t xml:space="preserve"> de </w:t>
      </w:r>
      <w:proofErr w:type="spellStart"/>
      <w:r>
        <w:rPr>
          <w:rStyle w:val="spctbdy"/>
        </w:rPr>
        <w:t>Ştiinţe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Agricole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şi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Silvice</w:t>
      </w:r>
      <w:proofErr w:type="spellEnd"/>
      <w:r>
        <w:rPr>
          <w:rStyle w:val="spctbdy"/>
        </w:rPr>
        <w:t xml:space="preserve"> „Gheorghe </w:t>
      </w:r>
      <w:proofErr w:type="spellStart"/>
      <w:r>
        <w:rPr>
          <w:rStyle w:val="spctbdy"/>
        </w:rPr>
        <w:t>Ionescu-Şişeşti</w:t>
      </w:r>
      <w:proofErr w:type="spellEnd"/>
      <w:r>
        <w:rPr>
          <w:rStyle w:val="spctbdy"/>
        </w:rPr>
        <w:t xml:space="preserve">“ </w:t>
      </w:r>
      <w:proofErr w:type="spellStart"/>
      <w:r>
        <w:rPr>
          <w:rStyle w:val="spctbdy"/>
        </w:rPr>
        <w:t>şi</w:t>
      </w:r>
      <w:proofErr w:type="spellEnd"/>
      <w:r>
        <w:rPr>
          <w:rStyle w:val="spctbdy"/>
        </w:rPr>
        <w:t xml:space="preserve"> a </w:t>
      </w:r>
      <w:proofErr w:type="spellStart"/>
      <w:r>
        <w:rPr>
          <w:rStyle w:val="spctbdy"/>
        </w:rPr>
        <w:t>sistemului</w:t>
      </w:r>
      <w:proofErr w:type="spellEnd"/>
      <w:r>
        <w:rPr>
          <w:rStyle w:val="spctbdy"/>
        </w:rPr>
        <w:t xml:space="preserve"> de </w:t>
      </w:r>
      <w:proofErr w:type="spellStart"/>
      <w:r>
        <w:rPr>
          <w:rStyle w:val="spctbdy"/>
        </w:rPr>
        <w:t>cercetare-dezvoltare</w:t>
      </w:r>
      <w:proofErr w:type="spellEnd"/>
      <w:r>
        <w:rPr>
          <w:rStyle w:val="spctbdy"/>
        </w:rPr>
        <w:t xml:space="preserve"> din </w:t>
      </w:r>
      <w:proofErr w:type="spellStart"/>
      <w:r>
        <w:rPr>
          <w:rStyle w:val="spctbdy"/>
        </w:rPr>
        <w:t>domeniile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agriculturii</w:t>
      </w:r>
      <w:proofErr w:type="spellEnd"/>
      <w:r>
        <w:rPr>
          <w:rStyle w:val="spctbdy"/>
        </w:rPr>
        <w:t xml:space="preserve">, </w:t>
      </w:r>
      <w:proofErr w:type="spellStart"/>
      <w:r>
        <w:rPr>
          <w:rStyle w:val="spctbdy"/>
        </w:rPr>
        <w:t>silviculturii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şi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industriei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alimentare</w:t>
      </w:r>
      <w:proofErr w:type="spellEnd"/>
      <w:r>
        <w:rPr>
          <w:rStyle w:val="spctbdy"/>
        </w:rPr>
        <w:t xml:space="preserve">, cu </w:t>
      </w:r>
      <w:proofErr w:type="spellStart"/>
      <w:r>
        <w:rPr>
          <w:rStyle w:val="spctbdy"/>
        </w:rPr>
        <w:t>modificările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şi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completările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ulterioare</w:t>
      </w:r>
      <w:proofErr w:type="spellEnd"/>
      <w:r>
        <w:rPr>
          <w:rStyle w:val="spctbdy"/>
        </w:rPr>
        <w:t xml:space="preserve">, </w:t>
      </w:r>
      <w:proofErr w:type="spellStart"/>
      <w:r>
        <w:rPr>
          <w:rStyle w:val="spctbdy"/>
        </w:rPr>
        <w:t>precum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şi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instituţiile</w:t>
      </w:r>
      <w:proofErr w:type="spellEnd"/>
      <w:r>
        <w:rPr>
          <w:rStyle w:val="spctbdy"/>
        </w:rPr>
        <w:t xml:space="preserve"> de </w:t>
      </w:r>
      <w:proofErr w:type="spellStart"/>
      <w:r>
        <w:rPr>
          <w:rStyle w:val="spctbdy"/>
        </w:rPr>
        <w:t>învăţământ</w:t>
      </w:r>
      <w:proofErr w:type="spellEnd"/>
      <w:r>
        <w:rPr>
          <w:rStyle w:val="spctbdy"/>
        </w:rPr>
        <w:t xml:space="preserve"> cu </w:t>
      </w:r>
      <w:proofErr w:type="spellStart"/>
      <w:r>
        <w:rPr>
          <w:rStyle w:val="spctbdy"/>
        </w:rPr>
        <w:t>profil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agricol</w:t>
      </w:r>
      <w:proofErr w:type="spellEnd"/>
      <w:r>
        <w:rPr>
          <w:rStyle w:val="spctbdy"/>
        </w:rPr>
        <w:t xml:space="preserve">,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scopul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cumpărării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terenurilor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agricole</w:t>
      </w:r>
      <w:proofErr w:type="spellEnd"/>
      <w:r>
        <w:rPr>
          <w:rStyle w:val="spctbdy"/>
        </w:rPr>
        <w:t xml:space="preserve"> situate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extravilan</w:t>
      </w:r>
      <w:proofErr w:type="spellEnd"/>
      <w:r>
        <w:rPr>
          <w:rStyle w:val="spctbdy"/>
        </w:rPr>
        <w:t xml:space="preserve"> cu </w:t>
      </w:r>
      <w:proofErr w:type="spellStart"/>
      <w:r>
        <w:rPr>
          <w:rStyle w:val="spctbdy"/>
        </w:rPr>
        <w:t>destinaţia</w:t>
      </w:r>
      <w:proofErr w:type="spellEnd"/>
      <w:r>
        <w:rPr>
          <w:rStyle w:val="spctbdy"/>
        </w:rPr>
        <w:t xml:space="preserve"> strict </w:t>
      </w:r>
      <w:proofErr w:type="spellStart"/>
      <w:r>
        <w:rPr>
          <w:rStyle w:val="spctbdy"/>
        </w:rPr>
        <w:t>necesară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cercetării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agricole</w:t>
      </w:r>
      <w:proofErr w:type="spellEnd"/>
      <w:r>
        <w:rPr>
          <w:rStyle w:val="spctbdy"/>
        </w:rPr>
        <w:t xml:space="preserve">, </w:t>
      </w:r>
      <w:proofErr w:type="spellStart"/>
      <w:r>
        <w:rPr>
          <w:rStyle w:val="spctbdy"/>
        </w:rPr>
        <w:t>aflate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vecinătatea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loturilor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existente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patrimoniul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acestora</w:t>
      </w:r>
      <w:proofErr w:type="spellEnd"/>
      <w:r>
        <w:t xml:space="preserve"> </w:t>
      </w:r>
    </w:p>
    <w:p w:rsidR="00AF33E4" w:rsidRDefault="00AF33E4" w:rsidP="00AD0337">
      <w:pPr>
        <w:pStyle w:val="spar"/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7500"/>
        <w:gridCol w:w="2823"/>
      </w:tblGrid>
      <w:tr w:rsidR="00FE40C1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crt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Denumire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asociaţii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alte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entităţi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fără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personalitate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precum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nu se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înregistrează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registrul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Adresă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domiciliu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reşedinţă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sediu</w:t>
            </w:r>
            <w:proofErr w:type="spellEnd"/>
          </w:p>
        </w:tc>
      </w:tr>
      <w:tr w:rsidR="00FE40C1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E40C1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AF33E4" w:rsidRDefault="00AF33E4" w:rsidP="00AD0337">
      <w:pPr>
        <w:pStyle w:val="spar"/>
        <w:rPr>
          <w:rFonts w:eastAsia="Times New Roman"/>
        </w:rPr>
      </w:pPr>
    </w:p>
    <w:p w:rsidR="00FE40C1" w:rsidRPr="00FE40C1" w:rsidRDefault="00FE40C1" w:rsidP="00FE40C1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FE40C1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6.</w:t>
      </w:r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E40C1">
        <w:rPr>
          <w:rFonts w:ascii="Times New Roman" w:eastAsia="Times New Roman" w:hAnsi="Times New Roman"/>
          <w:sz w:val="24"/>
          <w:szCs w:val="24"/>
        </w:rPr>
        <w:t>preemptori</w:t>
      </w:r>
      <w:proofErr w:type="spellEnd"/>
      <w:proofErr w:type="gramEnd"/>
      <w:r w:rsidRPr="00FE40C1">
        <w:rPr>
          <w:rFonts w:ascii="Times New Roman" w:eastAsia="Times New Roman" w:hAnsi="Times New Roman"/>
          <w:sz w:val="24"/>
          <w:szCs w:val="24"/>
        </w:rPr>
        <w:t xml:space="preserve"> de rang VI: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persoane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fizice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domiciliul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reşedinţa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situat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situată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unităţile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administrativ-teritoriale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unde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amplasat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terenul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unităţile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administrativ-teritoriale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vecine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E40C1" w:rsidRDefault="00FE40C1" w:rsidP="00AD0337">
      <w:pPr>
        <w:pStyle w:val="spar"/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7570"/>
        <w:gridCol w:w="2776"/>
      </w:tblGrid>
      <w:tr w:rsidR="00FE40C1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crt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Nume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prenume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fizică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Denumire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asociaţii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alte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entităţi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fără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personalitate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precum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nu se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înregistrează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registrul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Adresă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domiciliu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reşedinţă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sediu</w:t>
            </w:r>
            <w:proofErr w:type="spellEnd"/>
          </w:p>
        </w:tc>
      </w:tr>
      <w:tr w:rsidR="00FE40C1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E40C1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FE40C1" w:rsidRDefault="00FE40C1" w:rsidP="00AD0337">
      <w:pPr>
        <w:pStyle w:val="spar"/>
        <w:rPr>
          <w:rFonts w:eastAsia="Times New Roman"/>
        </w:rPr>
      </w:pPr>
    </w:p>
    <w:p w:rsidR="00FE40C1" w:rsidRPr="00FE40C1" w:rsidRDefault="00FE40C1" w:rsidP="00FE40C1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FE40C1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7.</w:t>
      </w:r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E40C1">
        <w:rPr>
          <w:rFonts w:ascii="Times New Roman" w:eastAsia="Times New Roman" w:hAnsi="Times New Roman"/>
          <w:sz w:val="24"/>
          <w:szCs w:val="24"/>
        </w:rPr>
        <w:t>preemptori</w:t>
      </w:r>
      <w:proofErr w:type="spellEnd"/>
      <w:proofErr w:type="gramEnd"/>
      <w:r w:rsidRPr="00FE40C1">
        <w:rPr>
          <w:rFonts w:ascii="Times New Roman" w:eastAsia="Times New Roman" w:hAnsi="Times New Roman"/>
          <w:sz w:val="24"/>
          <w:szCs w:val="24"/>
        </w:rPr>
        <w:t xml:space="preserve"> de rang VII: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statul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român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Agenţia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Domeniilor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40C1">
        <w:rPr>
          <w:rFonts w:ascii="Times New Roman" w:eastAsia="Times New Roman" w:hAnsi="Times New Roman"/>
          <w:sz w:val="24"/>
          <w:szCs w:val="24"/>
        </w:rPr>
        <w:t>Statului</w:t>
      </w:r>
      <w:proofErr w:type="spellEnd"/>
      <w:r w:rsidRPr="00FE40C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E40C1" w:rsidRDefault="00FE40C1" w:rsidP="00AD0337">
      <w:pPr>
        <w:pStyle w:val="spar"/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7500"/>
        <w:gridCol w:w="2823"/>
      </w:tblGrid>
      <w:tr w:rsidR="00FE40C1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crt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Denumire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asociaţii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alte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entităţi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fără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personalitate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precum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persoane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juridice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nu se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înregistrează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registrul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Adresă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domiciliu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reşedinţă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sediu</w:t>
            </w:r>
            <w:proofErr w:type="spellEnd"/>
          </w:p>
        </w:tc>
      </w:tr>
      <w:tr w:rsidR="00FE40C1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E40C1" w:rsidTr="00700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0C1" w:rsidRDefault="00FE40C1" w:rsidP="0070049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FE40C1" w:rsidRDefault="00FE40C1" w:rsidP="00AD0337">
      <w:pPr>
        <w:pStyle w:val="spar"/>
        <w:rPr>
          <w:rFonts w:eastAsia="Times New Roman"/>
        </w:rPr>
      </w:pPr>
    </w:p>
    <w:p w:rsidR="00C45FAE" w:rsidRPr="00C45FAE" w:rsidRDefault="00C45FAE" w:rsidP="00C45FA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45FAE"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 w:rsidRPr="00C45FAE">
        <w:rPr>
          <w:rFonts w:ascii="Times New Roman" w:eastAsia="Times New Roman" w:hAnsi="Times New Roman"/>
          <w:sz w:val="24"/>
          <w:szCs w:val="24"/>
        </w:rPr>
        <w:t>,</w:t>
      </w:r>
    </w:p>
    <w:p w:rsidR="00C45FAE" w:rsidRPr="00C45FAE" w:rsidRDefault="00C45FAE" w:rsidP="00C45FA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C45FAE">
        <w:rPr>
          <w:rFonts w:ascii="Times New Roman" w:eastAsia="Times New Roman" w:hAnsi="Times New Roman"/>
          <w:sz w:val="24"/>
          <w:szCs w:val="24"/>
        </w:rPr>
        <w:t>.......................................................</w:t>
      </w:r>
    </w:p>
    <w:p w:rsidR="00C45FAE" w:rsidRPr="00C45FAE" w:rsidRDefault="00C45FAE" w:rsidP="00C45FA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C45FA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C45FAE">
        <w:rPr>
          <w:rFonts w:ascii="Times New Roman" w:eastAsia="Times New Roman" w:hAnsi="Times New Roman"/>
          <w:sz w:val="24"/>
          <w:szCs w:val="24"/>
        </w:rPr>
        <w:t>numele</w:t>
      </w:r>
      <w:proofErr w:type="spellEnd"/>
      <w:proofErr w:type="gramEnd"/>
      <w:r w:rsidRPr="00C45F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5FAE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C45F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5FAE">
        <w:rPr>
          <w:rFonts w:ascii="Times New Roman" w:eastAsia="Times New Roman" w:hAnsi="Times New Roman"/>
          <w:sz w:val="24"/>
          <w:szCs w:val="24"/>
        </w:rPr>
        <w:t>prenumele</w:t>
      </w:r>
      <w:proofErr w:type="spellEnd"/>
      <w:r w:rsidRPr="00C45FAE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C45FAE">
        <w:rPr>
          <w:rFonts w:ascii="Times New Roman" w:eastAsia="Times New Roman" w:hAnsi="Times New Roman"/>
          <w:sz w:val="24"/>
          <w:szCs w:val="24"/>
        </w:rPr>
        <w:t>semnătura</w:t>
      </w:r>
      <w:proofErr w:type="spellEnd"/>
      <w:r w:rsidRPr="00C45FAE">
        <w:rPr>
          <w:rFonts w:ascii="Times New Roman" w:eastAsia="Times New Roman" w:hAnsi="Times New Roman"/>
          <w:sz w:val="24"/>
          <w:szCs w:val="24"/>
        </w:rPr>
        <w:t>)</w:t>
      </w:r>
    </w:p>
    <w:p w:rsidR="00C45FAE" w:rsidRPr="00C45FAE" w:rsidRDefault="00C45FAE" w:rsidP="00C45FA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C45FAE">
        <w:rPr>
          <w:rFonts w:ascii="Times New Roman" w:eastAsia="Times New Roman" w:hAnsi="Times New Roman"/>
          <w:sz w:val="24"/>
          <w:szCs w:val="24"/>
        </w:rPr>
        <w:t xml:space="preserve">L.S. </w:t>
      </w:r>
      <w:proofErr w:type="spellStart"/>
      <w:r w:rsidRPr="00C45FAE"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 w:rsidRPr="00C45F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5FAE">
        <w:rPr>
          <w:rFonts w:ascii="Times New Roman" w:eastAsia="Times New Roman" w:hAnsi="Times New Roman"/>
          <w:sz w:val="24"/>
          <w:szCs w:val="24"/>
        </w:rPr>
        <w:t>primărie</w:t>
      </w:r>
      <w:proofErr w:type="spellEnd"/>
      <w:r w:rsidRPr="00C45FAE">
        <w:rPr>
          <w:rFonts w:ascii="Times New Roman" w:eastAsia="Times New Roman" w:hAnsi="Times New Roman"/>
          <w:sz w:val="24"/>
          <w:szCs w:val="24"/>
        </w:rPr>
        <w:t>,</w:t>
      </w:r>
    </w:p>
    <w:p w:rsidR="00C45FAE" w:rsidRPr="00C45FAE" w:rsidRDefault="00C45FAE" w:rsidP="00C45FA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C45FAE">
        <w:rPr>
          <w:rFonts w:ascii="Times New Roman" w:eastAsia="Times New Roman" w:hAnsi="Times New Roman"/>
          <w:sz w:val="24"/>
          <w:szCs w:val="24"/>
        </w:rPr>
        <w:t>.......................................................</w:t>
      </w:r>
    </w:p>
    <w:p w:rsidR="00C45FAE" w:rsidRPr="00C45FAE" w:rsidRDefault="00C45FAE" w:rsidP="00C45FA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C45FA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C45FAE">
        <w:rPr>
          <w:rFonts w:ascii="Times New Roman" w:eastAsia="Times New Roman" w:hAnsi="Times New Roman"/>
          <w:sz w:val="24"/>
          <w:szCs w:val="24"/>
        </w:rPr>
        <w:t>numele</w:t>
      </w:r>
      <w:proofErr w:type="spellEnd"/>
      <w:proofErr w:type="gramEnd"/>
      <w:r w:rsidRPr="00C45F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5FAE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C45F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5FAE">
        <w:rPr>
          <w:rFonts w:ascii="Times New Roman" w:eastAsia="Times New Roman" w:hAnsi="Times New Roman"/>
          <w:sz w:val="24"/>
          <w:szCs w:val="24"/>
        </w:rPr>
        <w:t>prenumele</w:t>
      </w:r>
      <w:proofErr w:type="spellEnd"/>
      <w:r w:rsidRPr="00C45FAE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C45FAE">
        <w:rPr>
          <w:rFonts w:ascii="Times New Roman" w:eastAsia="Times New Roman" w:hAnsi="Times New Roman"/>
          <w:sz w:val="24"/>
          <w:szCs w:val="24"/>
        </w:rPr>
        <w:t>semnătura</w:t>
      </w:r>
      <w:proofErr w:type="spellEnd"/>
      <w:r w:rsidRPr="00C45FAE">
        <w:rPr>
          <w:rFonts w:ascii="Times New Roman" w:eastAsia="Times New Roman" w:hAnsi="Times New Roman"/>
          <w:sz w:val="24"/>
          <w:szCs w:val="24"/>
        </w:rPr>
        <w:t>)</w:t>
      </w:r>
    </w:p>
    <w:p w:rsidR="00C45FAE" w:rsidRPr="00C45FAE" w:rsidRDefault="00C45FAE" w:rsidP="00C45FA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C45FAE">
        <w:rPr>
          <w:rFonts w:ascii="Times New Roman" w:eastAsia="Times New Roman" w:hAnsi="Times New Roman"/>
          <w:sz w:val="24"/>
          <w:szCs w:val="24"/>
        </w:rPr>
        <w:t>NOTĂ:</w:t>
      </w:r>
    </w:p>
    <w:p w:rsidR="00C45FAE" w:rsidRDefault="00C45FAE" w:rsidP="00C45FA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45FAE">
        <w:rPr>
          <w:rFonts w:ascii="Times New Roman" w:eastAsia="Times New Roman" w:hAnsi="Times New Roman"/>
          <w:sz w:val="24"/>
          <w:szCs w:val="24"/>
        </w:rPr>
        <w:t>Câmpurile</w:t>
      </w:r>
      <w:proofErr w:type="spellEnd"/>
      <w:r w:rsidRPr="00C45FAE">
        <w:rPr>
          <w:rFonts w:ascii="Times New Roman" w:eastAsia="Times New Roman" w:hAnsi="Times New Roman"/>
          <w:sz w:val="24"/>
          <w:szCs w:val="24"/>
        </w:rPr>
        <w:t xml:space="preserve"> notate cu (*) </w:t>
      </w:r>
      <w:proofErr w:type="spellStart"/>
      <w:r w:rsidRPr="00C45FAE">
        <w:rPr>
          <w:rFonts w:ascii="Times New Roman" w:eastAsia="Times New Roman" w:hAnsi="Times New Roman"/>
          <w:sz w:val="24"/>
          <w:szCs w:val="24"/>
        </w:rPr>
        <w:t>sunt</w:t>
      </w:r>
      <w:proofErr w:type="spellEnd"/>
      <w:r w:rsidRPr="00C45F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5FAE">
        <w:rPr>
          <w:rFonts w:ascii="Times New Roman" w:eastAsia="Times New Roman" w:hAnsi="Times New Roman"/>
          <w:sz w:val="24"/>
          <w:szCs w:val="24"/>
        </w:rPr>
        <w:t>obligatoriu</w:t>
      </w:r>
      <w:proofErr w:type="spellEnd"/>
      <w:r w:rsidRPr="00C45FAE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C45FAE">
        <w:rPr>
          <w:rFonts w:ascii="Times New Roman" w:eastAsia="Times New Roman" w:hAnsi="Times New Roman"/>
          <w:sz w:val="24"/>
          <w:szCs w:val="24"/>
        </w:rPr>
        <w:t>completat</w:t>
      </w:r>
      <w:proofErr w:type="spellEnd"/>
      <w:r w:rsidRPr="00C45FAE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</w:p>
    <w:sectPr w:rsidR="00C45FAE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FF" w:rsidRDefault="007401FF" w:rsidP="006772DD">
      <w:r>
        <w:separator/>
      </w:r>
    </w:p>
  </w:endnote>
  <w:endnote w:type="continuationSeparator" w:id="0">
    <w:p w:rsidR="007401FF" w:rsidRDefault="007401FF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F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FF" w:rsidRDefault="007401FF" w:rsidP="006772DD">
      <w:r>
        <w:separator/>
      </w:r>
    </w:p>
  </w:footnote>
  <w:footnote w:type="continuationSeparator" w:id="0">
    <w:p w:rsidR="007401FF" w:rsidRDefault="007401FF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2119DB"/>
    <w:rsid w:val="00312B8E"/>
    <w:rsid w:val="003967EE"/>
    <w:rsid w:val="00424327"/>
    <w:rsid w:val="00434091"/>
    <w:rsid w:val="006661E6"/>
    <w:rsid w:val="006772DD"/>
    <w:rsid w:val="006C23F6"/>
    <w:rsid w:val="007401FF"/>
    <w:rsid w:val="00740752"/>
    <w:rsid w:val="008F4EB7"/>
    <w:rsid w:val="009C083C"/>
    <w:rsid w:val="00AC2354"/>
    <w:rsid w:val="00AD0337"/>
    <w:rsid w:val="00AF33E4"/>
    <w:rsid w:val="00B16C48"/>
    <w:rsid w:val="00C45FAE"/>
    <w:rsid w:val="00CA156A"/>
    <w:rsid w:val="00CC11C6"/>
    <w:rsid w:val="00EB1325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19</cp:revision>
  <dcterms:created xsi:type="dcterms:W3CDTF">2021-02-09T08:51:00Z</dcterms:created>
  <dcterms:modified xsi:type="dcterms:W3CDTF">2021-02-09T09:15:00Z</dcterms:modified>
</cp:coreProperties>
</file>